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E51" w:rsidRPr="00764E51" w:rsidRDefault="00764E51" w:rsidP="00764E51">
      <w:pPr>
        <w:shd w:val="clear" w:color="auto" w:fill="EEF4FF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37"/>
          <w:szCs w:val="37"/>
          <w:lang w:eastAsia="uk-UA"/>
        </w:rPr>
      </w:pPr>
      <w:bookmarkStart w:id="0" w:name="_GoBack"/>
      <w:proofErr w:type="spellStart"/>
      <w:r w:rsidRPr="00764E51">
        <w:rPr>
          <w:rFonts w:ascii="Georgia" w:eastAsia="Times New Roman" w:hAnsi="Georgia" w:cs="Times New Roman"/>
          <w:b/>
          <w:bCs/>
          <w:color w:val="000000"/>
          <w:sz w:val="37"/>
          <w:szCs w:val="37"/>
          <w:lang w:eastAsia="uk-UA"/>
        </w:rPr>
        <w:t>Логоритмічні</w:t>
      </w:r>
      <w:proofErr w:type="spellEnd"/>
      <w:r w:rsidRPr="00764E51">
        <w:rPr>
          <w:rFonts w:ascii="Georgia" w:eastAsia="Times New Roman" w:hAnsi="Georgia" w:cs="Times New Roman"/>
          <w:b/>
          <w:bCs/>
          <w:color w:val="000000"/>
          <w:sz w:val="37"/>
          <w:szCs w:val="37"/>
          <w:lang w:eastAsia="uk-UA"/>
        </w:rPr>
        <w:t xml:space="preserve"> ігри для корекції заїкання у дітей</w:t>
      </w:r>
    </w:p>
    <w:bookmarkEnd w:id="0"/>
    <w:p w:rsidR="00764E51" w:rsidRPr="00764E51" w:rsidRDefault="00764E51" w:rsidP="00764E51">
      <w:pPr>
        <w:shd w:val="clear" w:color="auto" w:fill="EEF4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764E51">
        <w:rPr>
          <w:rFonts w:ascii="Georgia" w:eastAsia="Times New Roman" w:hAnsi="Georgia" w:cs="Times New Roman"/>
          <w:noProof/>
          <w:color w:val="888888"/>
          <w:sz w:val="24"/>
          <w:szCs w:val="24"/>
          <w:lang w:val="en-US"/>
        </w:rPr>
        <w:drawing>
          <wp:inline distT="0" distB="0" distL="0" distR="0">
            <wp:extent cx="2667000" cy="1771650"/>
            <wp:effectExtent l="0" t="0" r="0" b="0"/>
            <wp:docPr id="2" name="Рисунок 2" descr="https://2.bp.blogspot.com/-uFcCS4NeBBw/WSdFasZD8gI/AAAAAAAAAJM/b7rVDvZdqEgd3wIoJ3UK9P0IkXRPnoB3wCLcB/s280/title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uFcCS4NeBBw/WSdFasZD8gI/AAAAAAAAAJM/b7rVDvZdqEgd3wIoJ3UK9P0IkXRPnoB3wCLcB/s280/title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E51" w:rsidRPr="00764E51" w:rsidRDefault="00764E51" w:rsidP="00764E51">
      <w:pPr>
        <w:shd w:val="clear" w:color="auto" w:fill="EEF4FF"/>
        <w:spacing w:after="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764E5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br/>
      </w:r>
      <w:r w:rsidRPr="00764E5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br/>
        <w:t>«Музиканти»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Мета. Узгоджувати ритм рухів з мовленнєвим ритмом, розвивати мовленнєве дихання.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Хід гри: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Дитині пропонується промовляти ряд поєднаних складів. Склади зі звуком [а] промовляються плескаючи в долоні, склади зі звуком [у] – відстукуючи по столу.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 xml:space="preserve">а) да –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, да –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, да –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, да –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;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 xml:space="preserve">б) да – да –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, да – да –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, да – да –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;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 xml:space="preserve">в)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–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– да,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–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– да,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–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– да;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 xml:space="preserve">г)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– да –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– да –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,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– да –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</w:r>
      <w:r w:rsidRPr="00764E5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>«Звукові доріжки»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 xml:space="preserve">Мета. Розвиток мовленнєвого дихання, співвіднесення мовленнєвого ритму із зорово–руховими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координаціями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Хід гри: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Дитині пропонується на видиху промовляти голосні звуки (склади), проводячи пальцем по доріжці. Основною умовою є співвіднесення тривалості звучання з довжиною доріжки (голос звучить, поки рухається рука по доріжці).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</w:r>
      <w:r w:rsidRPr="00764E5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br/>
        <w:t>«Танець вітру із хмаринками»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Мета. Вироблення сили, об’єму видихуваного повітря під час рухової координації.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Хід гри: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Логопед пропонує одній дитині стати вітерцем, а іншим – хмаринками. Під повільну мелодію «хмаринки» танцюють. «Вітерець» танцює біля них і намагається здути якнайбільше «сніжинок».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(Сніжинками можуть слугувати клаптики вати чи інший підручний матеріал).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Мелодія зупиняється і підраховується кількість «сніжинок», що впали. Потім діти міняються ролями і вітерцем стає інша дитина.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</w:r>
      <w:r w:rsidRPr="00764E5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>«</w:t>
      </w:r>
      <w:proofErr w:type="spellStart"/>
      <w:r w:rsidRPr="00764E5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>Заспокой</w:t>
      </w:r>
      <w:proofErr w:type="spellEnd"/>
      <w:r w:rsidRPr="00764E5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 xml:space="preserve"> ляльку»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Мета: розвиток тембру голосу, мовленнєвого дихання.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Обладнання: дитячі стільці і ляльки за кількістю дітей.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Хід гри::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Діти сидять і тримають ляльок. Педагог говорить дітям, що ляльки плачуть і їх треба заспокоїти – заспівати колискову.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Дорослий сам показує, як треба качати ляльку і тихенько наспівує на звук «А» мотив колискової. Під музику діти качають ляльок і тихо співають.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</w:r>
      <w:r w:rsidRPr="00764E5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>«Відлуння»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Мета: розвиток сили голосу та мовленнєвого дихання, активізація м’язів губ та нижньої щелепи.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lastRenderedPageBreak/>
        <w:t>Хід гри: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Діти під повільну спокійну музику ходять по залу та уявляють, що гуляють по лісу – збирають гриби та ягоди. Потім діляться на дві групи. Одна група дітей йде у один кінець залу, друга – у протилежний. Музика стає більш гучною та тривожною. Перша група дітей гучно кричить: «АУ – АУ – АУ!», а друга відповідає їй тихо «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ау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–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ау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- </w:t>
      </w:r>
      <w:proofErr w:type="spellStart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ау</w:t>
      </w:r>
      <w:proofErr w:type="spellEnd"/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» під тиху музику. Перекликаючись, дві групи дітей зустрічаються і йдуть під бадьору музику із лісу додому.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</w:r>
      <w:r w:rsidRPr="00764E5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>«Чуємо дзвін і знаємо, де він»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Мета: розвивати слухову увагу дитини, координацію в просторі.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Хід гри: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Попросіть дитину закрити очі і задзвоніть в дзвоник. Дитина повинна повернутися обличчям до того місця, звідки чути звук і, не відкриваючи очей, рукою показати напрям.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</w:r>
      <w:r w:rsidRPr="00764E51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>                                                                                    «Емоції»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</w:r>
      <w:r w:rsidRPr="00764E51">
        <w:rPr>
          <w:rFonts w:ascii="Georgia" w:eastAsia="Times New Roman" w:hAnsi="Georgia" w:cs="Times New Roman"/>
          <w:noProof/>
          <w:color w:val="888888"/>
          <w:sz w:val="24"/>
          <w:szCs w:val="24"/>
          <w:lang w:val="en-US"/>
        </w:rPr>
        <w:drawing>
          <wp:inline distT="0" distB="0" distL="0" distR="0">
            <wp:extent cx="2667000" cy="1752600"/>
            <wp:effectExtent l="0" t="0" r="0" b="0"/>
            <wp:docPr id="1" name="Рисунок 1" descr="https://1.bp.blogspot.com/-DLBxSho_0nQ/WSdE0AHUTZI/AAAAAAAAAJE/V67qLB0F0JwVFRBDFguSpXeeKiyVJlNeACLcB/s280/1223286_df837a0b9e0d351ceb34df9f3bf1576e_640x64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.bp.blogspot.com/-DLBxSho_0nQ/WSdE0AHUTZI/AAAAAAAAAJE/V67qLB0F0JwVFRBDFguSpXeeKiyVJlNeACLcB/s280/1223286_df837a0b9e0d351ceb34df9f3bf1576e_640x64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Мета: розвивати м’язи обличчя, слухову увагу дитини.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Хід гри:</w:t>
      </w:r>
      <w:r w:rsidRPr="00764E51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br/>
        <w:t>Педагог пропонує дитині передати емоції: радість, здивування, захоплення і сум під відповідну музику.</w:t>
      </w:r>
    </w:p>
    <w:p w:rsidR="00E572AB" w:rsidRDefault="00E572AB"/>
    <w:sectPr w:rsidR="00E572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070"/>
    <w:rsid w:val="00154070"/>
    <w:rsid w:val="00764E51"/>
    <w:rsid w:val="00A92187"/>
    <w:rsid w:val="00E5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E1A3D-4C10-4271-B333-AF99BCEB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64E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64E51"/>
    <w:rPr>
      <w:rFonts w:ascii="Times New Roman" w:eastAsia="Times New Roman" w:hAnsi="Times New Roman" w:cs="Times New Roman"/>
      <w:b/>
      <w:bCs/>
      <w:sz w:val="27"/>
      <w:szCs w:val="27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.bp.blogspot.com/-DLBxSho_0nQ/WSdE0AHUTZI/AAAAAAAAAJE/V67qLB0F0JwVFRBDFguSpXeeKiyVJlNeACLcB/s1600/1223286_df837a0b9e0d351ceb34df9f3bf1576e_640x640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2.bp.blogspot.com/-uFcCS4NeBBw/WSdFasZD8gI/AAAAAAAAAJM/b7rVDvZdqEgd3wIoJ3UK9P0IkXRPnoB3wCLcB/s1600/title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HP</cp:lastModifiedBy>
  <cp:revision>2</cp:revision>
  <dcterms:created xsi:type="dcterms:W3CDTF">2020-04-30T11:16:00Z</dcterms:created>
  <dcterms:modified xsi:type="dcterms:W3CDTF">2020-04-30T11:16:00Z</dcterms:modified>
</cp:coreProperties>
</file>